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021" w14:textId="77777777" w:rsidR="00EF66AF" w:rsidRDefault="00EF66AF" w:rsidP="00EF66AF">
      <w:pPr>
        <w:pStyle w:val="RCVSKBRandingTitle"/>
        <w:spacing w:line="360" w:lineRule="auto"/>
        <w:rPr>
          <w:sz w:val="28"/>
          <w:szCs w:val="28"/>
        </w:rPr>
      </w:pPr>
    </w:p>
    <w:p w14:paraId="0257D39E" w14:textId="0E759C24" w:rsidR="00943C07" w:rsidRPr="001D1BB4" w:rsidRDefault="00943C07" w:rsidP="00EF66AF">
      <w:pPr>
        <w:pStyle w:val="RCVSKBRandingTitle"/>
        <w:spacing w:line="360" w:lineRule="auto"/>
        <w:rPr>
          <w:sz w:val="28"/>
          <w:szCs w:val="28"/>
        </w:rPr>
      </w:pPr>
      <w:r w:rsidRPr="00EF66AF">
        <w:rPr>
          <w:i/>
          <w:iCs/>
          <w:sz w:val="28"/>
          <w:szCs w:val="28"/>
        </w:rPr>
        <w:t xml:space="preserve">Veterinary Evidence </w:t>
      </w:r>
      <w:r>
        <w:rPr>
          <w:sz w:val="28"/>
          <w:szCs w:val="28"/>
        </w:rPr>
        <w:t>Editorial Board declaration of interests</w:t>
      </w:r>
      <w:r w:rsidR="00EF66AF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54657AFD" w14:textId="71965460" w:rsidR="00350B4C" w:rsidRPr="00BD7266" w:rsidRDefault="00350B4C" w:rsidP="00350B4C">
      <w:pPr>
        <w:spacing w:line="360" w:lineRule="auto"/>
        <w:rPr>
          <w:rFonts w:asciiTheme="majorHAnsi" w:hAnsiTheme="majorHAnsi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350B4C" w14:paraId="3C0BA43F" w14:textId="77777777" w:rsidTr="00350B4C">
        <w:trPr>
          <w:trHeight w:val="559"/>
        </w:trPr>
        <w:tc>
          <w:tcPr>
            <w:tcW w:w="1129" w:type="dxa"/>
          </w:tcPr>
          <w:p w14:paraId="3E0ADA7F" w14:textId="6658A3F1" w:rsidR="00350B4C" w:rsidRPr="00350B4C" w:rsidRDefault="00350B4C" w:rsidP="00FB71EC">
            <w:pPr>
              <w:spacing w:line="360" w:lineRule="auto"/>
              <w:rPr>
                <w:rFonts w:asciiTheme="majorHAnsi" w:hAnsiTheme="majorHAnsi"/>
                <w:b/>
                <w:szCs w:val="22"/>
              </w:rPr>
            </w:pPr>
            <w:r w:rsidRPr="00350B4C">
              <w:rPr>
                <w:rFonts w:asciiTheme="majorHAnsi" w:hAnsiTheme="majorHAnsi"/>
                <w:b/>
                <w:szCs w:val="22"/>
              </w:rPr>
              <w:t>Name:</w:t>
            </w:r>
          </w:p>
        </w:tc>
        <w:tc>
          <w:tcPr>
            <w:tcW w:w="8500" w:type="dxa"/>
          </w:tcPr>
          <w:p w14:paraId="542C2170" w14:textId="621B3CD9" w:rsidR="00350B4C" w:rsidRPr="00DE408C" w:rsidRDefault="00A263A1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James Robert Crabtree</w:t>
            </w:r>
          </w:p>
        </w:tc>
      </w:tr>
      <w:tr w:rsidR="00350B4C" w14:paraId="631AC95A" w14:textId="77777777" w:rsidTr="00350B4C">
        <w:trPr>
          <w:trHeight w:val="567"/>
        </w:trPr>
        <w:tc>
          <w:tcPr>
            <w:tcW w:w="1129" w:type="dxa"/>
          </w:tcPr>
          <w:p w14:paraId="2E8E9C94" w14:textId="66CA6767" w:rsidR="00350B4C" w:rsidRPr="00350B4C" w:rsidRDefault="00350B4C" w:rsidP="00FB71EC">
            <w:pPr>
              <w:spacing w:line="360" w:lineRule="auto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Date:</w:t>
            </w:r>
          </w:p>
        </w:tc>
        <w:tc>
          <w:tcPr>
            <w:tcW w:w="8500" w:type="dxa"/>
          </w:tcPr>
          <w:p w14:paraId="3019A6A5" w14:textId="53688537" w:rsidR="00350B4C" w:rsidRPr="00DE408C" w:rsidRDefault="00A263A1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24</w:t>
            </w:r>
            <w:r w:rsidRPr="00A263A1">
              <w:rPr>
                <w:rFonts w:asciiTheme="majorHAnsi" w:hAnsiTheme="majorHAnsi"/>
                <w:bCs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  <w:szCs w:val="22"/>
              </w:rPr>
              <w:t xml:space="preserve"> October 2025</w:t>
            </w:r>
          </w:p>
        </w:tc>
      </w:tr>
    </w:tbl>
    <w:p w14:paraId="25A8E792" w14:textId="77777777" w:rsidR="00350B4C" w:rsidRDefault="00350B4C" w:rsidP="00350B4C">
      <w:pPr>
        <w:spacing w:line="360" w:lineRule="auto"/>
        <w:rPr>
          <w:rFonts w:asciiTheme="majorHAnsi" w:hAnsiTheme="majorHAnsi"/>
          <w:b/>
          <w:szCs w:val="22"/>
        </w:rPr>
      </w:pPr>
    </w:p>
    <w:p w14:paraId="1D84BC8E" w14:textId="694EFB36" w:rsidR="00DE408C" w:rsidRDefault="00350B4C" w:rsidP="00EF66AF">
      <w:pPr>
        <w:spacing w:line="360" w:lineRule="auto"/>
        <w:rPr>
          <w:rFonts w:cstheme="minorHAnsi"/>
          <w:color w:val="2D2A26"/>
          <w:szCs w:val="22"/>
        </w:rPr>
      </w:pPr>
      <w:r>
        <w:rPr>
          <w:rFonts w:cstheme="minorHAnsi"/>
          <w:color w:val="2D2A26"/>
          <w:szCs w:val="22"/>
        </w:rPr>
        <w:t xml:space="preserve">In accordance with the </w:t>
      </w:r>
      <w:r w:rsidRPr="002A7D9F">
        <w:rPr>
          <w:rFonts w:cstheme="minorHAnsi"/>
          <w:i/>
          <w:iCs/>
          <w:color w:val="2D2A26"/>
          <w:szCs w:val="22"/>
        </w:rPr>
        <w:t>Veterinary Evidence</w:t>
      </w:r>
      <w:r>
        <w:rPr>
          <w:rFonts w:cstheme="minorHAnsi"/>
          <w:color w:val="2D2A26"/>
          <w:szCs w:val="22"/>
        </w:rPr>
        <w:t xml:space="preserve"> </w:t>
      </w:r>
      <w:hyperlink r:id="rId8" w:history="1">
        <w:r w:rsidRPr="00A34B64">
          <w:rPr>
            <w:rStyle w:val="Hyperlink"/>
            <w:rFonts w:cstheme="minorHAnsi"/>
            <w:szCs w:val="22"/>
          </w:rPr>
          <w:t>conflict of interest policy</w:t>
        </w:r>
      </w:hyperlink>
      <w:r>
        <w:rPr>
          <w:rFonts w:cstheme="minorHAnsi"/>
          <w:color w:val="2D2A26"/>
          <w:szCs w:val="22"/>
        </w:rPr>
        <w:t>, you must declare</w:t>
      </w:r>
      <w:r w:rsidR="002A7D9F">
        <w:rPr>
          <w:rFonts w:cstheme="minorHAnsi"/>
          <w:color w:val="2D2A26"/>
          <w:szCs w:val="22"/>
        </w:rPr>
        <w:t xml:space="preserve"> here</w:t>
      </w:r>
      <w:r>
        <w:rPr>
          <w:rFonts w:cstheme="minorHAnsi"/>
          <w:color w:val="2D2A26"/>
          <w:szCs w:val="22"/>
        </w:rPr>
        <w:t xml:space="preserve"> a</w:t>
      </w:r>
      <w:r w:rsidRPr="008504EA">
        <w:rPr>
          <w:rFonts w:cstheme="minorHAnsi"/>
          <w:color w:val="2D2A26"/>
          <w:szCs w:val="22"/>
        </w:rPr>
        <w:t>ny professional, business</w:t>
      </w:r>
      <w:r w:rsidR="002A7D9F">
        <w:rPr>
          <w:rFonts w:cstheme="minorHAnsi"/>
          <w:color w:val="2D2A26"/>
          <w:szCs w:val="22"/>
        </w:rPr>
        <w:t xml:space="preserve">, </w:t>
      </w:r>
      <w:r w:rsidRPr="008504EA">
        <w:rPr>
          <w:rFonts w:cstheme="minorHAnsi"/>
          <w:color w:val="2D2A26"/>
          <w:szCs w:val="22"/>
        </w:rPr>
        <w:t xml:space="preserve">or personal interests </w:t>
      </w:r>
      <w:r w:rsidR="002A7D9F">
        <w:rPr>
          <w:rFonts w:cstheme="minorHAnsi"/>
          <w:color w:val="2D2A26"/>
          <w:szCs w:val="22"/>
        </w:rPr>
        <w:t xml:space="preserve">that </w:t>
      </w:r>
      <w:r w:rsidRPr="008504EA">
        <w:rPr>
          <w:rFonts w:cstheme="minorHAnsi"/>
          <w:color w:val="2D2A26"/>
          <w:szCs w:val="22"/>
        </w:rPr>
        <w:t xml:space="preserve">may impinge on the activities of </w:t>
      </w:r>
      <w:r w:rsidRPr="00E5386E">
        <w:rPr>
          <w:rFonts w:cstheme="minorHAnsi"/>
          <w:i/>
          <w:iCs/>
          <w:color w:val="2D2A26"/>
          <w:szCs w:val="22"/>
        </w:rPr>
        <w:t>Veterinary Evidence</w:t>
      </w:r>
      <w:r>
        <w:rPr>
          <w:rFonts w:cstheme="minorHAnsi"/>
          <w:color w:val="2D2A26"/>
          <w:szCs w:val="22"/>
        </w:rPr>
        <w:t xml:space="preserve"> or </w:t>
      </w:r>
      <w:r w:rsidRPr="008504EA">
        <w:rPr>
          <w:rFonts w:cstheme="minorHAnsi"/>
          <w:color w:val="2D2A26"/>
          <w:szCs w:val="22"/>
        </w:rPr>
        <w:t>RCVS Knowledge</w:t>
      </w:r>
      <w:r>
        <w:rPr>
          <w:rFonts w:cstheme="minorHAnsi"/>
          <w:color w:val="2D2A26"/>
          <w:szCs w:val="22"/>
        </w:rPr>
        <w:t xml:space="preserve">. This information is collected annually, but board members should report any changes when they arise in the interim. </w:t>
      </w:r>
      <w:r w:rsidR="002A7D9F">
        <w:rPr>
          <w:rFonts w:cstheme="minorHAnsi"/>
          <w:color w:val="2D2A26"/>
          <w:szCs w:val="22"/>
        </w:rPr>
        <w:t>In each section, please note the relevant organisation, your role, and the applicable timescale.</w:t>
      </w:r>
    </w:p>
    <w:p w14:paraId="2EF1D257" w14:textId="119A0444" w:rsidR="00350B4C" w:rsidRDefault="00350B4C" w:rsidP="00EF66AF">
      <w:pPr>
        <w:spacing w:line="360" w:lineRule="auto"/>
        <w:rPr>
          <w:rFonts w:cstheme="minorHAnsi"/>
          <w:color w:val="2D2A26"/>
          <w:szCs w:val="22"/>
        </w:rPr>
      </w:pPr>
    </w:p>
    <w:p w14:paraId="5AD2F1BE" w14:textId="15A4E0BC" w:rsidR="00350B4C" w:rsidRPr="00350B4C" w:rsidRDefault="00350B4C" w:rsidP="00EF66AF">
      <w:pPr>
        <w:spacing w:line="360" w:lineRule="auto"/>
        <w:rPr>
          <w:rFonts w:cstheme="minorHAnsi"/>
          <w:b/>
          <w:bCs/>
          <w:color w:val="2D2A26"/>
          <w:szCs w:val="22"/>
        </w:rPr>
      </w:pPr>
      <w:r w:rsidRPr="00350B4C">
        <w:rPr>
          <w:rFonts w:cstheme="minorHAnsi"/>
          <w:b/>
          <w:bCs/>
          <w:color w:val="2D2A26"/>
          <w:szCs w:val="22"/>
        </w:rPr>
        <w:t>You must disclose any interest that apply in the previous 36 months, or that will apply in the following 12 months.</w:t>
      </w:r>
    </w:p>
    <w:p w14:paraId="0D23C235" w14:textId="77777777" w:rsidR="00350B4C" w:rsidRPr="00350B4C" w:rsidRDefault="00350B4C" w:rsidP="00EF66AF">
      <w:pPr>
        <w:spacing w:line="360" w:lineRule="auto"/>
        <w:rPr>
          <w:rFonts w:cstheme="minorHAnsi"/>
          <w:color w:val="2D2A26"/>
          <w:szCs w:val="22"/>
        </w:rPr>
      </w:pPr>
    </w:p>
    <w:p w14:paraId="2C77C54E" w14:textId="326C00BD" w:rsidR="00350B4C" w:rsidRDefault="00DE408C" w:rsidP="00EF66AF">
      <w:pPr>
        <w:spacing w:line="360" w:lineRule="auto"/>
        <w:rPr>
          <w:rFonts w:asciiTheme="majorHAnsi" w:hAnsiTheme="majorHAnsi"/>
          <w:b/>
          <w:szCs w:val="22"/>
        </w:rPr>
      </w:pPr>
      <w:r w:rsidRPr="00BD7266">
        <w:rPr>
          <w:rFonts w:asciiTheme="majorHAnsi" w:hAnsiTheme="majorHAnsi"/>
          <w:b/>
          <w:szCs w:val="22"/>
        </w:rPr>
        <w:t>Directorships</w:t>
      </w:r>
      <w:r w:rsidR="002A7D9F">
        <w:rPr>
          <w:rFonts w:asciiTheme="majorHAnsi" w:hAnsiTheme="majorHAnsi"/>
          <w:b/>
          <w:szCs w:val="22"/>
        </w:rPr>
        <w:t xml:space="preserve"> or consultancies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4CFA5EC3" w14:textId="77777777" w:rsidTr="00FB71EC">
        <w:tc>
          <w:tcPr>
            <w:tcW w:w="9629" w:type="dxa"/>
          </w:tcPr>
          <w:p w14:paraId="376DAFD8" w14:textId="1A1FE096" w:rsidR="002F6AED" w:rsidRDefault="002F6AED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>
              <w:rPr>
                <w:rFonts w:asciiTheme="majorHAnsi" w:eastAsia="Times New Roman" w:hAnsiTheme="majorHAnsi" w:cs="Arial"/>
                <w:lang w:eastAsia="en-GB"/>
              </w:rPr>
              <w:t>BEVA Limited</w:t>
            </w:r>
          </w:p>
          <w:p w14:paraId="2945850E" w14:textId="380BCABE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Equine Reproductive Services (UK) Limited (employment and ownership)</w:t>
            </w:r>
          </w:p>
          <w:p w14:paraId="6B0E3670" w14:textId="77777777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Trigger Castle Limited (ownership)</w:t>
            </w:r>
          </w:p>
          <w:p w14:paraId="1B4B440D" w14:textId="77777777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JRC Enterprises Limited (ownership)</w:t>
            </w:r>
          </w:p>
          <w:p w14:paraId="317E66A3" w14:textId="77777777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G &amp; J Crabtree Limited (ownership)</w:t>
            </w:r>
          </w:p>
          <w:p w14:paraId="0EF26563" w14:textId="77777777" w:rsid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James R. Crabtree Independent Veterinary Consultant (self-employment),</w:t>
            </w:r>
            <w:r>
              <w:rPr>
                <w:rFonts w:asciiTheme="majorHAnsi" w:eastAsia="Times New Roman" w:hAnsiTheme="majorHAnsi" w:cs="Arial"/>
                <w:lang w:eastAsia="en-GB"/>
              </w:rPr>
              <w:t xml:space="preserve"> providing</w:t>
            </w:r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 services guidance/advice/lectures for sponsorship and/or reward to:</w:t>
            </w:r>
            <w:r>
              <w:rPr>
                <w:rFonts w:asciiTheme="majorHAnsi" w:eastAsia="Times New Roman" w:hAnsiTheme="majorHAnsi" w:cs="Arial"/>
                <w:lang w:eastAsia="en-GB"/>
              </w:rPr>
              <w:t xml:space="preserve"> </w:t>
            </w:r>
            <w:r w:rsidRPr="00A263A1">
              <w:rPr>
                <w:rFonts w:asciiTheme="majorHAnsi" w:eastAsia="Times New Roman" w:hAnsiTheme="majorHAnsi" w:cs="Arial"/>
                <w:lang w:eastAsia="en-GB"/>
              </w:rPr>
              <w:t>Bova Specials Limited</w:t>
            </w:r>
            <w:r>
              <w:rPr>
                <w:rFonts w:asciiTheme="majorHAnsi" w:eastAsia="Times New Roman" w:hAnsiTheme="majorHAnsi" w:cs="Arial"/>
                <w:lang w:eastAsia="en-GB"/>
              </w:rPr>
              <w:t xml:space="preserve">, </w:t>
            </w:r>
            <w:proofErr w:type="spellStart"/>
            <w:r w:rsidRPr="00A263A1">
              <w:rPr>
                <w:rFonts w:asciiTheme="majorHAnsi" w:eastAsia="Times New Roman" w:hAnsiTheme="majorHAnsi" w:cs="Arial"/>
                <w:lang w:eastAsia="en-GB"/>
              </w:rPr>
              <w:t>VetPD</w:t>
            </w:r>
            <w:proofErr w:type="spellEnd"/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 Limited</w:t>
            </w:r>
            <w:r>
              <w:rPr>
                <w:rFonts w:asciiTheme="majorHAnsi" w:eastAsia="Times New Roman" w:hAnsiTheme="majorHAnsi" w:cs="Arial"/>
                <w:lang w:eastAsia="en-GB"/>
              </w:rPr>
              <w:t xml:space="preserve">, </w:t>
            </w:r>
            <w:r w:rsidRPr="00A263A1">
              <w:rPr>
                <w:rFonts w:asciiTheme="majorHAnsi" w:eastAsia="Times New Roman" w:hAnsiTheme="majorHAnsi" w:cs="Arial"/>
                <w:lang w:eastAsia="en-GB"/>
              </w:rPr>
              <w:t>MSD Animal Health</w:t>
            </w:r>
            <w:r>
              <w:rPr>
                <w:rFonts w:asciiTheme="majorHAnsi" w:eastAsia="Times New Roman" w:hAnsiTheme="majorHAnsi" w:cs="Arial"/>
                <w:lang w:eastAsia="en-GB"/>
              </w:rPr>
              <w:t xml:space="preserve">, </w:t>
            </w:r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Boehringer Ingelheim </w:t>
            </w:r>
          </w:p>
          <w:p w14:paraId="5E05129F" w14:textId="77777777" w:rsidR="002A7D9F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Consultant Editor, </w:t>
            </w:r>
            <w:proofErr w:type="spellStart"/>
            <w:r w:rsidRPr="00A263A1">
              <w:rPr>
                <w:rFonts w:asciiTheme="majorHAnsi" w:eastAsia="Times New Roman" w:hAnsiTheme="majorHAnsi" w:cs="Arial"/>
                <w:lang w:eastAsia="en-GB"/>
              </w:rPr>
              <w:t>UKVet</w:t>
            </w:r>
            <w:proofErr w:type="spellEnd"/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 Equine</w:t>
            </w:r>
          </w:p>
          <w:p w14:paraId="7CEA27F4" w14:textId="77777777" w:rsidR="002F6AED" w:rsidRPr="002F6AED" w:rsidRDefault="002F6AED" w:rsidP="002F6AED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b/>
                <w:bCs/>
                <w:szCs w:val="22"/>
                <w:lang w:eastAsia="en-GB"/>
              </w:rPr>
            </w:pPr>
            <w:r w:rsidRPr="002F6AED">
              <w:rPr>
                <w:rFonts w:asciiTheme="majorHAnsi" w:eastAsia="Times New Roman" w:hAnsiTheme="majorHAnsi" w:cs="Arial"/>
                <w:b/>
                <w:bCs/>
                <w:szCs w:val="22"/>
                <w:lang w:eastAsia="en-GB"/>
              </w:rPr>
              <w:t>Trusteeships:</w:t>
            </w:r>
          </w:p>
          <w:p w14:paraId="755B3A7B" w14:textId="77777777" w:rsidR="002F6AED" w:rsidRPr="002F6AED" w:rsidRDefault="002F6AED" w:rsidP="002F6AED">
            <w:pPr>
              <w:shd w:val="clear" w:color="auto" w:fill="FFFFFF"/>
              <w:spacing w:after="120" w:line="360" w:lineRule="auto"/>
              <w:rPr>
                <w:rFonts w:asciiTheme="majorHAnsi" w:eastAsiaTheme="minorHAnsi" w:hAnsiTheme="majorHAnsi" w:cs="Arial"/>
                <w:color w:val="000000"/>
                <w:szCs w:val="22"/>
              </w:rPr>
            </w:pPr>
            <w:r w:rsidRPr="002F6AED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Trustee of BEVA Limited: Charity 1138672</w:t>
            </w:r>
          </w:p>
          <w:p w14:paraId="5B032F29" w14:textId="77777777" w:rsidR="002F6AED" w:rsidRPr="002F6AED" w:rsidRDefault="002F6AED" w:rsidP="002F6AED">
            <w:pPr>
              <w:shd w:val="clear" w:color="auto" w:fill="FFFFFF"/>
              <w:spacing w:after="120" w:line="360" w:lineRule="auto"/>
              <w:rPr>
                <w:rFonts w:asciiTheme="majorHAnsi" w:eastAsiaTheme="minorHAnsi" w:hAnsiTheme="majorHAnsi" w:cs="Arial"/>
                <w:color w:val="000000"/>
                <w:szCs w:val="22"/>
              </w:rPr>
            </w:pPr>
            <w:r w:rsidRPr="002F6AED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Trustee of The Paul Mellon Laboratory of Equine Reproduction: Charity 1132133</w:t>
            </w:r>
          </w:p>
          <w:p w14:paraId="59C3F0D1" w14:textId="07B58D87" w:rsidR="002F6AED" w:rsidRPr="00A263A1" w:rsidRDefault="002F6AED" w:rsidP="002F6AED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2F6AED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Trustee of the International Equine Reproduction Trust (IERT): Charity 278254</w:t>
            </w:r>
          </w:p>
        </w:tc>
      </w:tr>
    </w:tbl>
    <w:p w14:paraId="604B9FC5" w14:textId="77777777" w:rsidR="00DE408C" w:rsidRDefault="00DE408C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4FA8BD23" w14:textId="77777777" w:rsidR="002A7D9F" w:rsidRDefault="002A7D9F" w:rsidP="002A7D9F">
      <w:pPr>
        <w:spacing w:line="360" w:lineRule="auto"/>
        <w:rPr>
          <w:rFonts w:asciiTheme="majorHAnsi" w:hAnsiTheme="majorHAnsi" w:cs="Arial"/>
          <w:b/>
          <w:bCs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Employment</w:t>
      </w:r>
    </w:p>
    <w:p w14:paraId="176CBBB6" w14:textId="77777777" w:rsidR="002A7D9F" w:rsidRDefault="002A7D9F" w:rsidP="002A7D9F">
      <w:pPr>
        <w:spacing w:line="360" w:lineRule="auto"/>
        <w:rPr>
          <w:rFonts w:asciiTheme="majorHAnsi" w:hAnsiTheme="majorHAnsi" w:cs="Arial"/>
          <w:i/>
          <w:iCs/>
          <w:szCs w:val="22"/>
        </w:rPr>
      </w:pPr>
      <w:r>
        <w:rPr>
          <w:rFonts w:asciiTheme="majorHAnsi" w:hAnsiTheme="majorHAnsi" w:cs="Arial"/>
          <w:i/>
          <w:iCs/>
          <w:szCs w:val="22"/>
        </w:rPr>
        <w:t>Whether in p</w:t>
      </w:r>
      <w:r w:rsidRPr="002A7D9F">
        <w:rPr>
          <w:rFonts w:asciiTheme="majorHAnsi" w:hAnsiTheme="majorHAnsi" w:cs="Arial"/>
          <w:i/>
          <w:iCs/>
          <w:szCs w:val="22"/>
        </w:rPr>
        <w:t>ractice, industry, university,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63237641" w14:textId="77777777" w:rsidTr="00FB71EC">
        <w:tc>
          <w:tcPr>
            <w:tcW w:w="9629" w:type="dxa"/>
          </w:tcPr>
          <w:p w14:paraId="01AE38BA" w14:textId="77777777" w:rsid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>
              <w:rPr>
                <w:rFonts w:asciiTheme="majorHAnsi" w:eastAsia="Times New Roman" w:hAnsiTheme="majorHAnsi" w:cs="Arial"/>
                <w:lang w:eastAsia="en-GB"/>
              </w:rPr>
              <w:t>Equine Reproductive Services (UK) Limited</w:t>
            </w:r>
          </w:p>
          <w:p w14:paraId="3F40AD45" w14:textId="2696C91E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szCs w:val="22"/>
                <w:lang w:eastAsia="en-GB"/>
              </w:rPr>
              <w:t xml:space="preserve">Royal College of Veterinary Surgeons, </w:t>
            </w: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Advanced Practitioner Assessor</w:t>
            </w:r>
          </w:p>
          <w:p w14:paraId="72A11559" w14:textId="0A0375EF" w:rsidR="00A263A1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University of Liverpool, external contributor </w:t>
            </w:r>
            <w:r>
              <w:rPr>
                <w:rFonts w:asciiTheme="majorHAnsi" w:eastAsia="Times New Roman" w:hAnsiTheme="majorHAnsi" w:cs="Arial"/>
                <w:lang w:eastAsia="en-GB"/>
              </w:rPr>
              <w:t>and module co-ordinator</w:t>
            </w:r>
          </w:p>
          <w:p w14:paraId="6D43F539" w14:textId="41D00C91" w:rsidR="002A7D9F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 xml:space="preserve">University of Edinburgh, external contributor </w:t>
            </w:r>
          </w:p>
        </w:tc>
      </w:tr>
    </w:tbl>
    <w:p w14:paraId="45BCD6D9" w14:textId="77777777" w:rsidR="002A7D9F" w:rsidRDefault="002A7D9F" w:rsidP="002A7D9F">
      <w:pPr>
        <w:spacing w:line="360" w:lineRule="auto"/>
        <w:rPr>
          <w:rFonts w:asciiTheme="majorHAnsi" w:hAnsiTheme="majorHAnsi"/>
          <w:bCs/>
          <w:szCs w:val="22"/>
        </w:rPr>
      </w:pPr>
    </w:p>
    <w:p w14:paraId="1F8D7F21" w14:textId="0CA5303B" w:rsidR="00350B4C" w:rsidRDefault="00DE408C" w:rsidP="00EF66A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color w:val="2D2A26"/>
          <w:sz w:val="22"/>
          <w:szCs w:val="22"/>
        </w:rPr>
      </w:pPr>
      <w:r w:rsidRPr="00BD7266">
        <w:rPr>
          <w:rFonts w:asciiTheme="majorHAnsi" w:hAnsiTheme="majorHAnsi" w:cs="Arial"/>
          <w:color w:val="2D2A26"/>
          <w:sz w:val="22"/>
          <w:szCs w:val="22"/>
        </w:rPr>
        <w:t>Shareholdings</w:t>
      </w:r>
    </w:p>
    <w:p w14:paraId="3F54C4C0" w14:textId="3B9EF90F" w:rsidR="00DE408C" w:rsidRDefault="00350B4C" w:rsidP="00EF66A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 xml:space="preserve">Where relevant, e.g. </w:t>
      </w:r>
      <w:r w:rsidR="00DE408C"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pharmaceutical</w:t>
      </w:r>
      <w:r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s</w:t>
      </w:r>
      <w:r w:rsidR="00DE408C"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, farming,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5331BE7D" w14:textId="77777777" w:rsidTr="00FB71EC">
        <w:tc>
          <w:tcPr>
            <w:tcW w:w="9629" w:type="dxa"/>
          </w:tcPr>
          <w:p w14:paraId="164C2D93" w14:textId="77777777" w:rsid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bookmarkStart w:id="0" w:name="_Hlk187854803"/>
            <w:r w:rsidRPr="00A263A1">
              <w:rPr>
                <w:rFonts w:asciiTheme="majorHAnsi" w:eastAsia="Times New Roman" w:hAnsiTheme="majorHAnsi" w:cs="Arial"/>
                <w:lang w:eastAsia="en-GB"/>
              </w:rPr>
              <w:t>Equine Reproductive Services (UK) Limited</w:t>
            </w:r>
          </w:p>
          <w:p w14:paraId="4EEF7324" w14:textId="77777777" w:rsid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Trigger Castle Limited</w:t>
            </w:r>
          </w:p>
          <w:p w14:paraId="26F7B887" w14:textId="77777777" w:rsid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JRC Enterprises Limited</w:t>
            </w:r>
          </w:p>
          <w:p w14:paraId="3249C5B0" w14:textId="0ED1F02D" w:rsidR="002A7D9F" w:rsidRPr="00A263A1" w:rsidRDefault="00A263A1" w:rsidP="00A263A1">
            <w:pPr>
              <w:shd w:val="clear" w:color="auto" w:fill="FFFFFF"/>
              <w:spacing w:after="120" w:line="360" w:lineRule="auto"/>
              <w:rPr>
                <w:rFonts w:asciiTheme="majorHAnsi" w:eastAsia="Times New Roman" w:hAnsiTheme="majorHAnsi" w:cs="Arial"/>
                <w:lang w:eastAsia="en-GB"/>
              </w:rPr>
            </w:pPr>
            <w:r w:rsidRPr="00A263A1">
              <w:rPr>
                <w:rFonts w:asciiTheme="majorHAnsi" w:eastAsia="Times New Roman" w:hAnsiTheme="majorHAnsi" w:cs="Arial"/>
                <w:lang w:eastAsia="en-GB"/>
              </w:rPr>
              <w:t>G &amp; J Crabtree Limited</w:t>
            </w:r>
          </w:p>
        </w:tc>
      </w:tr>
      <w:bookmarkEnd w:id="0"/>
    </w:tbl>
    <w:p w14:paraId="2985E77B" w14:textId="77777777" w:rsidR="00DB2F24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140591AA" w14:textId="693D25B8" w:rsidR="00BD7266" w:rsidRDefault="00DB2F24" w:rsidP="002A7D9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BD7266">
        <w:rPr>
          <w:rFonts w:asciiTheme="majorHAnsi" w:hAnsiTheme="majorHAnsi" w:cs="Arial"/>
          <w:color w:val="2D2A26"/>
          <w:sz w:val="22"/>
          <w:szCs w:val="22"/>
        </w:rPr>
        <w:t>Membership</w:t>
      </w:r>
      <w:r w:rsidR="002A7D9F">
        <w:rPr>
          <w:rFonts w:asciiTheme="majorHAnsi" w:hAnsiTheme="majorHAnsi" w:cs="Arial"/>
          <w:color w:val="2D2A26"/>
          <w:sz w:val="22"/>
          <w:szCs w:val="22"/>
        </w:rPr>
        <w:t xml:space="preserve">s, </w:t>
      </w:r>
      <w:r w:rsidRPr="00BD7266">
        <w:rPr>
          <w:rFonts w:asciiTheme="majorHAnsi" w:hAnsiTheme="majorHAnsi" w:cs="Arial"/>
          <w:color w:val="2D2A26"/>
          <w:sz w:val="22"/>
          <w:szCs w:val="22"/>
        </w:rPr>
        <w:t>Fellowships</w:t>
      </w:r>
      <w:r w:rsidR="002A7D9F">
        <w:rPr>
          <w:rFonts w:asciiTheme="majorHAnsi" w:hAnsiTheme="majorHAnsi" w:cs="Arial"/>
          <w:color w:val="2D2A26"/>
          <w:sz w:val="22"/>
          <w:szCs w:val="22"/>
        </w:rPr>
        <w:t xml:space="preserve"> or Appointments</w:t>
      </w:r>
      <w:r w:rsidR="00BD7266">
        <w:rPr>
          <w:rFonts w:asciiTheme="majorHAnsi" w:hAnsiTheme="majorHAnsi" w:cs="Arial"/>
          <w:b w:val="0"/>
          <w:bCs w:val="0"/>
          <w:color w:val="2D2A26"/>
          <w:sz w:val="22"/>
          <w:szCs w:val="22"/>
        </w:rPr>
        <w:br/>
      </w:r>
      <w:bookmarkStart w:id="1" w:name="_Hlk187854253"/>
      <w:r w:rsidR="002A7D9F"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For a</w:t>
      </w:r>
      <w:r w:rsidR="00BD7266"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 xml:space="preserve">ny </w:t>
      </w:r>
      <w:r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other veterinary or allied organisations</w:t>
      </w:r>
      <w:bookmarkEnd w:id="1"/>
    </w:p>
    <w:p w14:paraId="35497811" w14:textId="77777777" w:rsidR="00325AA2" w:rsidRPr="002A7D9F" w:rsidRDefault="00325AA2" w:rsidP="00325AA2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5AA2" w14:paraId="616A21CC" w14:textId="77777777" w:rsidTr="00FB71EC">
        <w:tc>
          <w:tcPr>
            <w:tcW w:w="9629" w:type="dxa"/>
          </w:tcPr>
          <w:p w14:paraId="6FB252AB" w14:textId="11B1CA3B" w:rsidR="00A263A1" w:rsidRPr="00A263A1" w:rsidRDefault="00A263A1" w:rsidP="00A263A1">
            <w:pPr>
              <w:spacing w:line="360" w:lineRule="auto"/>
              <w:rPr>
                <w:rFonts w:asciiTheme="majorHAnsi" w:hAnsiTheme="majorHAnsi"/>
                <w:b/>
                <w:szCs w:val="22"/>
              </w:rPr>
            </w:pPr>
            <w:r w:rsidRPr="00A263A1">
              <w:rPr>
                <w:rFonts w:asciiTheme="majorHAnsi" w:hAnsiTheme="majorHAnsi"/>
                <w:b/>
                <w:szCs w:val="22"/>
              </w:rPr>
              <w:t>Memberships:</w:t>
            </w:r>
          </w:p>
          <w:p w14:paraId="043AD5A9" w14:textId="67DB3A0E" w:rsidR="00A263A1" w:rsidRPr="00A263A1" w:rsidRDefault="00A263A1" w:rsidP="00A263A1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British Equine Veterinary Association</w:t>
            </w:r>
          </w:p>
          <w:p w14:paraId="6ECD1EE4" w14:textId="332A0FE2" w:rsidR="00A263A1" w:rsidRPr="00A263A1" w:rsidRDefault="00A263A1" w:rsidP="00A263A1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International Society for Equine Reproduction (founding member)</w:t>
            </w:r>
          </w:p>
          <w:p w14:paraId="4E2710F4" w14:textId="51DB08D4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International Embryo Technology Society</w:t>
            </w:r>
          </w:p>
          <w:p w14:paraId="4BC251B5" w14:textId="5AEE9DC8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International Society for Stallion Reproduction</w:t>
            </w:r>
          </w:p>
          <w:p w14:paraId="5DF2DCBF" w14:textId="604F23CB" w:rsidR="00A263A1" w:rsidRDefault="00A263A1" w:rsidP="00A263A1">
            <w:pPr>
              <w:spacing w:line="360" w:lineRule="auto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Association of Racecourse Veterinary Surgeons</w:t>
            </w:r>
          </w:p>
          <w:p w14:paraId="11A7CEEA" w14:textId="22399AC6" w:rsidR="00A263A1" w:rsidRDefault="00A263A1" w:rsidP="00A263A1">
            <w:pPr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Royal College of Veterinary Surgeons</w:t>
            </w:r>
          </w:p>
          <w:p w14:paraId="65688C08" w14:textId="5BB245DD" w:rsidR="00A263A1" w:rsidRPr="00A263A1" w:rsidRDefault="00A263A1" w:rsidP="00A263A1">
            <w:pPr>
              <w:spacing w:line="360" w:lineRule="auto"/>
              <w:rPr>
                <w:rFonts w:asciiTheme="majorHAnsi" w:hAnsiTheme="majorHAnsi" w:cs="Arial"/>
                <w:b/>
                <w:bCs/>
                <w:color w:val="000000"/>
                <w:szCs w:val="22"/>
              </w:rPr>
            </w:pPr>
            <w:r w:rsidRPr="00A263A1">
              <w:rPr>
                <w:rFonts w:asciiTheme="majorHAnsi" w:hAnsiTheme="majorHAnsi" w:cs="Arial"/>
                <w:b/>
                <w:bCs/>
                <w:color w:val="000000"/>
                <w:szCs w:val="22"/>
              </w:rPr>
              <w:t>Fellowships:</w:t>
            </w:r>
          </w:p>
          <w:p w14:paraId="51318EF8" w14:textId="77777777" w:rsidR="00A263A1" w:rsidRDefault="00A263A1" w:rsidP="00A263A1">
            <w:pPr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Royal College of Veterinary Surgeons</w:t>
            </w:r>
          </w:p>
          <w:p w14:paraId="68CA1E84" w14:textId="7656D150" w:rsidR="00A263A1" w:rsidRPr="00A263A1" w:rsidRDefault="00A263A1" w:rsidP="00A263A1">
            <w:pPr>
              <w:spacing w:line="360" w:lineRule="auto"/>
              <w:rPr>
                <w:rFonts w:asciiTheme="majorHAnsi" w:eastAsiaTheme="minorHAnsi" w:hAnsiTheme="majorHAnsi" w:cs="Arial"/>
                <w:b/>
                <w:bCs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b/>
                <w:bCs/>
                <w:color w:val="000000"/>
                <w:szCs w:val="22"/>
                <w:lang w:bidi="ar-SA"/>
                <w14:ligatures w14:val="standardContextual"/>
              </w:rPr>
              <w:t>Appointments:</w:t>
            </w:r>
          </w:p>
          <w:p w14:paraId="7154406C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 xml:space="preserve">BEVA Junior Vice President </w:t>
            </w:r>
          </w:p>
          <w:p w14:paraId="4838694B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Chair of BEVA Education committee</w:t>
            </w:r>
          </w:p>
          <w:p w14:paraId="372C380A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  <w:t>Centre Vet for EU Embryo Production Team UKEE-05P</w:t>
            </w:r>
          </w:p>
          <w:p w14:paraId="366EB0A6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International Society for Equine Reproduction committee member</w:t>
            </w:r>
          </w:p>
          <w:p w14:paraId="4F7BA20D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lastRenderedPageBreak/>
              <w:t xml:space="preserve">Treasurer of International Symposium on Equine Reproduction International Committee </w:t>
            </w:r>
          </w:p>
          <w:p w14:paraId="5504AD14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FEI Level 1 Official Veterinarian</w:t>
            </w:r>
          </w:p>
          <w:p w14:paraId="2F70C8BC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Centre Vet for EU Equine Germplasm Storage Centre UK-9059-EC </w:t>
            </w: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UKSA-14-E</w:t>
            </w:r>
          </w:p>
          <w:p w14:paraId="14D1A06D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HBLB Thoroughbred Research Consultation Group member</w:t>
            </w:r>
          </w:p>
          <w:p w14:paraId="49043E0E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Chair of BEVA Clinical Research sub-committee &amp; Guest Editor </w:t>
            </w:r>
            <w:r w:rsidRPr="00A263A1">
              <w:rPr>
                <w:rFonts w:asciiTheme="majorHAnsi" w:eastAsiaTheme="minorHAnsi" w:hAnsiTheme="majorHAnsi" w:cs="Arial"/>
                <w:i/>
                <w:iCs/>
                <w:color w:val="000000"/>
                <w:kern w:val="1"/>
                <w:szCs w:val="22"/>
                <w:lang w:bidi="ar-SA"/>
                <w14:ligatures w14:val="standardContextual"/>
              </w:rPr>
              <w:t>Equine Veterinary Journal</w:t>
            </w:r>
          </w:p>
          <w:p w14:paraId="42CD6B5D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Associate Editor </w:t>
            </w:r>
            <w:r w:rsidRPr="00A263A1">
              <w:rPr>
                <w:rFonts w:asciiTheme="majorHAnsi" w:eastAsiaTheme="minorHAnsi" w:hAnsiTheme="majorHAnsi" w:cs="Arial"/>
                <w:i/>
                <w:iCs/>
                <w:color w:val="000000"/>
                <w:kern w:val="1"/>
                <w:szCs w:val="22"/>
                <w:lang w:bidi="ar-SA"/>
                <w14:ligatures w14:val="standardContextual"/>
              </w:rPr>
              <w:t>Equine Veterinary Journal</w:t>
            </w: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 - Reproduction Special Focus Edition</w:t>
            </w:r>
          </w:p>
          <w:p w14:paraId="5D9CA52D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Arial"/>
                <w:i/>
                <w:iCs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RCVS </w:t>
            </w:r>
            <w:proofErr w:type="spellStart"/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VetGDP</w:t>
            </w:r>
            <w:proofErr w:type="spellEnd"/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 Adviser</w:t>
            </w:r>
          </w:p>
          <w:p w14:paraId="72231D65" w14:textId="32FE8EE0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HBLB Codes of Practice sub-committee</w:t>
            </w:r>
            <w:r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 xml:space="preserve"> (BEVA representative)</w:t>
            </w:r>
          </w:p>
          <w:p w14:paraId="482BA659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Chair of BEVA Approved AI List</w:t>
            </w:r>
          </w:p>
          <w:p w14:paraId="1689D8A4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b/>
                <w:bCs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Centre Vet for EU Equine Semen Collection Centre UK-9059-EC</w:t>
            </w:r>
          </w:p>
          <w:p w14:paraId="4148B9F6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b/>
                <w:bCs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Centre Vet for EU Embryo Collection Team UKEE-05</w:t>
            </w:r>
          </w:p>
          <w:p w14:paraId="53BDC44D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DEFRA National Expert Group member for equine related diseases</w:t>
            </w:r>
          </w:p>
          <w:p w14:paraId="32209916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b/>
                <w:bCs/>
                <w:color w:val="000000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BEVA Approved veterinary surgeon in the management of CEM (GB)</w:t>
            </w:r>
          </w:p>
          <w:p w14:paraId="279DB60A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FEI Permitted Treating Veterinarian</w:t>
            </w:r>
          </w:p>
          <w:p w14:paraId="685D5753" w14:textId="77777777" w:rsidR="00A263A1" w:rsidRPr="00A263A1" w:rsidRDefault="00A263A1" w:rsidP="00A26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spacing w:val="-3"/>
                <w:kern w:val="1"/>
                <w:szCs w:val="22"/>
                <w:lang w:bidi="ar-SA"/>
                <w14:ligatures w14:val="standardContextual"/>
              </w:rPr>
              <w:t>BHA Casualty Management Accredited; Senior Point VS (November 2024)</w:t>
            </w:r>
          </w:p>
          <w:p w14:paraId="51987916" w14:textId="217FB76A" w:rsidR="00325AA2" w:rsidRPr="00A263A1" w:rsidRDefault="00A263A1" w:rsidP="00FB71EC">
            <w:pPr>
              <w:spacing w:line="360" w:lineRule="auto"/>
              <w:rPr>
                <w:rFonts w:asciiTheme="majorHAnsi" w:eastAsiaTheme="minorHAnsi" w:hAnsiTheme="majorHAnsi" w:cs="Arial"/>
                <w:color w:val="000000"/>
                <w:szCs w:val="22"/>
                <w:lang w:bidi="ar-SA"/>
                <w14:ligatures w14:val="standardContextual"/>
              </w:rPr>
            </w:pPr>
            <w:r w:rsidRPr="00A263A1">
              <w:rPr>
                <w:rFonts w:asciiTheme="majorHAnsi" w:eastAsiaTheme="minorHAnsi" w:hAnsiTheme="majorHAnsi" w:cs="Arial"/>
                <w:color w:val="000000"/>
                <w:kern w:val="1"/>
                <w:szCs w:val="22"/>
                <w:lang w:bidi="ar-SA"/>
                <w14:ligatures w14:val="standardContextual"/>
              </w:rPr>
              <w:t>Official Veterinarian OCQ(V)</w:t>
            </w:r>
          </w:p>
        </w:tc>
      </w:tr>
    </w:tbl>
    <w:p w14:paraId="657256F1" w14:textId="77777777" w:rsidR="00325AA2" w:rsidRPr="00DE408C" w:rsidRDefault="00325AA2" w:rsidP="00325AA2">
      <w:pPr>
        <w:spacing w:line="360" w:lineRule="auto"/>
        <w:rPr>
          <w:rFonts w:asciiTheme="majorHAnsi" w:hAnsiTheme="majorHAnsi"/>
          <w:bCs/>
          <w:szCs w:val="22"/>
        </w:rPr>
      </w:pPr>
    </w:p>
    <w:p w14:paraId="28193738" w14:textId="77777777" w:rsidR="009E4664" w:rsidRDefault="00DB2F24" w:rsidP="00EF66AF">
      <w:pPr>
        <w:spacing w:line="360" w:lineRule="auto"/>
        <w:rPr>
          <w:rFonts w:asciiTheme="majorHAnsi" w:hAnsiTheme="majorHAnsi" w:cs="Arial"/>
          <w:b/>
          <w:bCs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Funding</w:t>
      </w:r>
      <w:r w:rsidR="009E4664">
        <w:rPr>
          <w:rFonts w:asciiTheme="majorHAnsi" w:hAnsiTheme="majorHAnsi" w:cs="Arial"/>
          <w:b/>
          <w:bCs/>
          <w:szCs w:val="22"/>
        </w:rPr>
        <w:t xml:space="preserve"> from RCVS Knowledge</w:t>
      </w:r>
    </w:p>
    <w:p w14:paraId="2D11EFE3" w14:textId="21002B3D" w:rsidR="00DB2F24" w:rsidRPr="00325AA2" w:rsidRDefault="002A7D9F" w:rsidP="002A7D9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R</w:t>
      </w:r>
      <w:r w:rsidR="00DB2F24"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eceived directly or indirectly from RCVS Knowledge (other than expenses or wages</w:t>
      </w: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 xml:space="preserve">). Indirect funding could include </w:t>
      </w:r>
      <w:r w:rsidRPr="00325AA2">
        <w:rPr>
          <w:rFonts w:asciiTheme="majorHAnsi" w:hAnsiTheme="majorHAnsi"/>
          <w:b w:val="0"/>
          <w:bCs w:val="0"/>
          <w:i/>
          <w:iCs/>
          <w:color w:val="2D2A26"/>
          <w:sz w:val="22"/>
          <w:szCs w:val="22"/>
        </w:rPr>
        <w:t xml:space="preserve">a </w:t>
      </w:r>
      <w:r w:rsidR="009E4664" w:rsidRPr="00325AA2">
        <w:rPr>
          <w:rFonts w:asciiTheme="majorHAnsi" w:hAnsiTheme="majorHAnsi"/>
          <w:b w:val="0"/>
          <w:bCs w:val="0"/>
          <w:i/>
          <w:iCs/>
          <w:color w:val="2D2A26"/>
          <w:sz w:val="22"/>
          <w:szCs w:val="22"/>
        </w:rPr>
        <w:t>grant to a member of a faculty of which you are a member, and for whom you have some managerial or administrative responsibility</w:t>
      </w: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.</w:t>
      </w:r>
    </w:p>
    <w:p w14:paraId="7CB0C665" w14:textId="77777777" w:rsidR="002A7D9F" w:rsidRPr="002A7D9F" w:rsidRDefault="002A7D9F" w:rsidP="002A7D9F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2F24" w14:paraId="5F7E6752" w14:textId="77777777">
        <w:tc>
          <w:tcPr>
            <w:tcW w:w="9629" w:type="dxa"/>
          </w:tcPr>
          <w:p w14:paraId="1DBA97AB" w14:textId="00198E42" w:rsidR="00DB2F24" w:rsidRDefault="00A263A1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None</w:t>
            </w:r>
          </w:p>
          <w:p w14:paraId="242CA338" w14:textId="77777777" w:rsidR="002A7D9F" w:rsidRPr="00DE408C" w:rsidRDefault="002A7D9F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4960CEFC" w14:textId="77777777" w:rsidR="00DB2F24" w:rsidRPr="00DE408C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69D0C33E" w14:textId="77777777" w:rsidR="009E4664" w:rsidRDefault="00DB2F24" w:rsidP="00EF66AF">
      <w:pPr>
        <w:spacing w:line="360" w:lineRule="auto"/>
        <w:rPr>
          <w:rFonts w:asciiTheme="majorHAnsi" w:hAnsiTheme="majorHAnsi" w:cs="Arial"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Other relevant information</w:t>
      </w:r>
    </w:p>
    <w:p w14:paraId="20200EAD" w14:textId="1AF457BC" w:rsidR="00DB2F24" w:rsidRPr="002A7D9F" w:rsidRDefault="002A7D9F" w:rsidP="00EF66AF">
      <w:pPr>
        <w:spacing w:line="360" w:lineRule="auto"/>
        <w:rPr>
          <w:rFonts w:asciiTheme="majorHAnsi" w:hAnsiTheme="majorHAnsi" w:cs="Arial"/>
          <w:i/>
          <w:iCs/>
          <w:szCs w:val="22"/>
        </w:rPr>
      </w:pPr>
      <w:r w:rsidRPr="002A7D9F">
        <w:rPr>
          <w:rFonts w:asciiTheme="majorHAnsi" w:hAnsiTheme="majorHAnsi" w:cs="Arial"/>
          <w:i/>
          <w:iCs/>
          <w:szCs w:val="22"/>
        </w:rPr>
        <w:t>Includes</w:t>
      </w:r>
      <w:r w:rsidR="00DB2F24" w:rsidRPr="002A7D9F">
        <w:rPr>
          <w:rFonts w:asciiTheme="majorHAnsi" w:hAnsiTheme="majorHAnsi" w:cs="Arial"/>
          <w:i/>
          <w:iCs/>
          <w:szCs w:val="22"/>
        </w:rPr>
        <w:t xml:space="preserve"> links with local or national bodies, political organisations, gifts and hospitality (exceeding £150 in any year from a single source)</w:t>
      </w:r>
      <w:r w:rsidR="00325AA2">
        <w:rPr>
          <w:rFonts w:asciiTheme="majorHAnsi" w:hAnsiTheme="majorHAnsi" w:cs="Arial"/>
          <w:i/>
          <w:iCs/>
          <w:szCs w:val="22"/>
        </w:rPr>
        <w:t xml:space="preserve">, </w:t>
      </w:r>
      <w:r w:rsidR="00DB2F24" w:rsidRPr="002A7D9F">
        <w:rPr>
          <w:rFonts w:asciiTheme="majorHAnsi" w:hAnsiTheme="majorHAnsi" w:cs="Arial"/>
          <w:i/>
          <w:iCs/>
          <w:szCs w:val="22"/>
        </w:rPr>
        <w:t>or interests</w:t>
      </w:r>
      <w:r w:rsidR="00325AA2">
        <w:rPr>
          <w:rFonts w:asciiTheme="majorHAnsi" w:hAnsiTheme="majorHAnsi" w:cs="Arial"/>
          <w:i/>
          <w:iCs/>
          <w:szCs w:val="22"/>
        </w:rPr>
        <w:t xml:space="preserve"> relating to immediate family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2F24" w14:paraId="0C959AF8" w14:textId="77777777">
        <w:tc>
          <w:tcPr>
            <w:tcW w:w="9629" w:type="dxa"/>
          </w:tcPr>
          <w:p w14:paraId="163CC063" w14:textId="79EA05B5" w:rsidR="00DB2F24" w:rsidRDefault="00A263A1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None</w:t>
            </w:r>
          </w:p>
          <w:p w14:paraId="08DFCBAF" w14:textId="77777777" w:rsidR="002A7D9F" w:rsidRPr="00DE408C" w:rsidRDefault="002A7D9F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32C76D00" w14:textId="77777777" w:rsidR="00377DC5" w:rsidRDefault="00377DC5" w:rsidP="00EF66AF">
      <w:pPr>
        <w:pStyle w:val="Heading4"/>
        <w:spacing w:line="360" w:lineRule="auto"/>
        <w:rPr>
          <w:rFonts w:asciiTheme="minorHAnsi" w:hAnsiTheme="minorHAnsi" w:cs="Arial"/>
          <w:b w:val="0"/>
          <w:color w:val="2D2A26"/>
          <w:sz w:val="22"/>
          <w:szCs w:val="22"/>
        </w:rPr>
      </w:pPr>
    </w:p>
    <w:p w14:paraId="676CE2C7" w14:textId="2DDD210F" w:rsidR="00DB2F24" w:rsidRPr="009E4664" w:rsidRDefault="00350B4C" w:rsidP="002A7D9F">
      <w:r>
        <w:t xml:space="preserve">By returning this form you agree that you </w:t>
      </w:r>
      <w:r w:rsidR="00DB2F24" w:rsidRPr="00DB2F24">
        <w:t xml:space="preserve">accept and will abide by the </w:t>
      </w:r>
      <w:r w:rsidR="00BF4790" w:rsidRPr="00BF4790">
        <w:rPr>
          <w:i/>
          <w:iCs/>
        </w:rPr>
        <w:t>Veterinary Evidence</w:t>
      </w:r>
      <w:r w:rsidR="00DB2F24" w:rsidRPr="00DB2F24">
        <w:t xml:space="preserve"> </w:t>
      </w:r>
      <w:r w:rsidR="009E4664">
        <w:t>conflict of interest policy</w:t>
      </w:r>
      <w:r>
        <w:t xml:space="preserve"> and that </w:t>
      </w:r>
      <w:r w:rsidR="00DB2F24" w:rsidRPr="00350B4C">
        <w:t xml:space="preserve">the information contained is an accurate reflection of interests and agree that the above information can be held on file at RCVS Knowledge, published on the intranet and </w:t>
      </w:r>
      <w:r w:rsidR="00DB2F24" w:rsidRPr="00350B4C">
        <w:lastRenderedPageBreak/>
        <w:t xml:space="preserve">the </w:t>
      </w:r>
      <w:r w:rsidR="00DB2F24" w:rsidRPr="00350B4C">
        <w:rPr>
          <w:i/>
          <w:iCs/>
        </w:rPr>
        <w:t>Veterinary Evidence</w:t>
      </w:r>
      <w:r w:rsidR="00DB2F24" w:rsidRPr="00350B4C">
        <w:t xml:space="preserve"> website, and used in response to specific and relevant requests for information.</w:t>
      </w:r>
    </w:p>
    <w:p w14:paraId="2D214065" w14:textId="77777777" w:rsidR="00DB2F24" w:rsidRDefault="00DB2F24" w:rsidP="002A7D9F">
      <w:pPr>
        <w:rPr>
          <w:rFonts w:asciiTheme="majorHAnsi" w:hAnsiTheme="majorHAnsi"/>
        </w:rPr>
      </w:pPr>
    </w:p>
    <w:p w14:paraId="1C804C8D" w14:textId="77777777" w:rsidR="00DB2F24" w:rsidRPr="00DE408C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sectPr w:rsidR="00DB2F24" w:rsidRPr="00DE408C" w:rsidSect="00C7340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354" w:right="849" w:bottom="1135" w:left="1418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16DB" w14:textId="77777777" w:rsidR="006731FF" w:rsidRDefault="006731FF" w:rsidP="003E590C">
      <w:r>
        <w:separator/>
      </w:r>
    </w:p>
  </w:endnote>
  <w:endnote w:type="continuationSeparator" w:id="0">
    <w:p w14:paraId="3EC07968" w14:textId="77777777" w:rsidR="006731FF" w:rsidRDefault="006731FF" w:rsidP="003E590C">
      <w:r>
        <w:continuationSeparator/>
      </w:r>
    </w:p>
  </w:endnote>
  <w:endnote w:type="continuationNotice" w:id="1">
    <w:p w14:paraId="51D18028" w14:textId="77777777" w:rsidR="006731FF" w:rsidRDefault="00673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80FC" w14:textId="77777777" w:rsidR="008676C6" w:rsidRDefault="008676C6">
    <w:pPr>
      <w:pStyle w:val="Footer"/>
      <w:rPr>
        <w:color w:val="4D1438" w:themeColor="text2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7387"/>
      <w:gridCol w:w="2252"/>
    </w:tblGrid>
    <w:tr w:rsidR="00CE0900" w:rsidRPr="00CE0900" w14:paraId="1B0354E9" w14:textId="77777777">
      <w:trPr>
        <w:trHeight w:val="403"/>
      </w:trPr>
      <w:tc>
        <w:tcPr>
          <w:tcW w:w="7628" w:type="dxa"/>
          <w:vAlign w:val="center"/>
        </w:tcPr>
        <w:p w14:paraId="04FD0E1B" w14:textId="77777777" w:rsidR="008676C6" w:rsidRPr="00CE0900" w:rsidRDefault="002E46A6">
          <w:pPr>
            <w:pStyle w:val="Footer"/>
            <w:rPr>
              <w:rFonts w:ascii="Century Gothic" w:hAnsi="Century Gothic" w:cs="Arial"/>
              <w:bCs/>
              <w:sz w:val="16"/>
              <w:szCs w:val="16"/>
            </w:rPr>
          </w:pPr>
          <w:r w:rsidRPr="00CE0900">
            <w:rPr>
              <w:rFonts w:ascii="Century Gothic" w:hAnsi="Century Gothic" w:cs="Arial"/>
              <w:bCs/>
              <w:sz w:val="16"/>
              <w:szCs w:val="16"/>
            </w:rPr>
            <w:t xml:space="preserve">Veterinary Evidence </w:t>
          </w:r>
        </w:p>
      </w:tc>
      <w:tc>
        <w:tcPr>
          <w:tcW w:w="2313" w:type="dxa"/>
          <w:vAlign w:val="center"/>
        </w:tcPr>
        <w:p w14:paraId="7B12CB04" w14:textId="77777777" w:rsidR="008676C6" w:rsidRPr="00CE0900" w:rsidRDefault="00EC57D1">
          <w:pPr>
            <w:pStyle w:val="Footer"/>
            <w:jc w:val="right"/>
            <w:rPr>
              <w:rFonts w:ascii="Century Gothic" w:hAnsi="Century Gothic"/>
            </w:rPr>
          </w:pPr>
          <w:r w:rsidRPr="00CE0900">
            <w:rPr>
              <w:rFonts w:ascii="Century Gothic" w:hAnsi="Century Gothic" w:cs="Arial"/>
              <w:sz w:val="16"/>
              <w:szCs w:val="16"/>
            </w:rPr>
            <w:t xml:space="preserve">Page 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CE0900"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Pr="00CE0900">
            <w:rPr>
              <w:rFonts w:ascii="Century Gothic" w:hAnsi="Century Gothic" w:cs="Arial"/>
              <w:noProof/>
              <w:sz w:val="16"/>
              <w:szCs w:val="16"/>
            </w:rPr>
            <w:t>5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Pr="00CE0900">
            <w:rPr>
              <w:rFonts w:ascii="Century Gothic" w:hAnsi="Century Gothic" w:cs="Arial"/>
              <w:sz w:val="16"/>
              <w:szCs w:val="16"/>
            </w:rPr>
            <w:t xml:space="preserve"> of 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CE0900">
            <w:rPr>
              <w:rFonts w:ascii="Century Gothic" w:hAnsi="Century Gothic" w:cs="Arial"/>
              <w:sz w:val="16"/>
              <w:szCs w:val="16"/>
            </w:rPr>
            <w:instrText xml:space="preserve"> NUMPAGES  </w:instrTex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Pr="00CE0900">
            <w:rPr>
              <w:rFonts w:ascii="Century Gothic" w:hAnsi="Century Gothic" w:cs="Arial"/>
              <w:noProof/>
              <w:sz w:val="16"/>
              <w:szCs w:val="16"/>
            </w:rPr>
            <w:t>5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69DD3D3E" w14:textId="77777777" w:rsidR="008676C6" w:rsidRPr="00955069" w:rsidRDefault="008676C6">
    <w:pPr>
      <w:pStyle w:val="Footer"/>
      <w:rPr>
        <w:color w:val="4D1438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EBD6" w14:textId="08C12611" w:rsidR="00BA3DCA" w:rsidRPr="00DB2756" w:rsidRDefault="00BA3DCA" w:rsidP="00BA3DCA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kern w:val="2"/>
        <w:sz w:val="16"/>
        <w:szCs w:val="16"/>
        <w:lang w:bidi="ar-SA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bidi="ar-SA"/>
      </w:rPr>
      <w:t>RCVS Knowledge</w:t>
    </w:r>
    <w:r w:rsidRPr="00DB2756">
      <w:rPr>
        <w:rFonts w:ascii="Century Gothic" w:eastAsia="Georgia" w:hAnsi="Century Gothic" w:cs="Arial"/>
        <w:color w:val="B2B4B3"/>
        <w:kern w:val="2"/>
        <w:sz w:val="16"/>
        <w:szCs w:val="16"/>
        <w:lang w:bidi="ar-SA"/>
      </w:rPr>
      <w:t xml:space="preserve"> </w:t>
    </w:r>
    <w:r w:rsidRPr="00DB2756">
      <w:rPr>
        <w:rFonts w:ascii="Century Gothic" w:eastAsia="Georgia" w:hAnsi="Century Gothic" w:cs="Arial"/>
        <w:color w:val="A5899B"/>
        <w:kern w:val="2"/>
        <w:sz w:val="16"/>
        <w:szCs w:val="16"/>
        <w:lang w:bidi="ar-SA"/>
      </w:rPr>
      <w:t xml:space="preserve"> </w:t>
    </w:r>
    <w:r w:rsidRPr="00DB2756">
      <w:rPr>
        <w:rFonts w:ascii="Century Gothic" w:eastAsia="Georgia" w:hAnsi="Century Gothic" w:cs="Arial"/>
        <w:kern w:val="2"/>
        <w:sz w:val="16"/>
        <w:szCs w:val="16"/>
        <w:lang w:bidi="ar-SA"/>
      </w:rPr>
      <w:t xml:space="preserve"> </w:t>
    </w:r>
    <w:r w:rsidR="00965CEA" w:rsidRPr="00965CEA">
      <w:rPr>
        <w:rFonts w:ascii="Century Gothic" w:eastAsia="Georgia" w:hAnsi="Century Gothic" w:cs="Arial"/>
        <w:noProof/>
        <w:kern w:val="2"/>
        <w:sz w:val="16"/>
        <w:szCs w:val="16"/>
        <w:lang w:eastAsia="en-GB" w:bidi="ar-SA"/>
      </w:rPr>
      <w:t>Registered office: RCVS Knowledge, 1 Hardwick Street, London EC1R 4RB</w:t>
    </w:r>
  </w:p>
  <w:p w14:paraId="27974530" w14:textId="77777777" w:rsidR="00BA3DCA" w:rsidRPr="00BA3DCA" w:rsidRDefault="00BA3DCA" w:rsidP="00BA3DCA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T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r w:rsidRPr="00D15265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020 7202 0742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 xml:space="preserve">E </w:t>
    </w:r>
    <w:r w:rsidRPr="00D15265"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  <w:t>editor@veterinaryevidence.org</w:t>
    </w:r>
    <w:r w:rsidRPr="00DB2756">
      <w:rPr>
        <w:rFonts w:ascii="Georgia" w:eastAsia="Georgia" w:hAnsi="Georgia"/>
        <w:color w:val="4D1438"/>
        <w:kern w:val="2"/>
        <w:szCs w:val="22"/>
        <w:u w:val="single"/>
        <w:lang w:bidi="ar-SA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W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hyperlink r:id="rId1" w:history="1">
      <w:r w:rsidRPr="00BA3DCA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  <w:lang w:val="fr-FR" w:bidi="ar-SA"/>
        </w:rPr>
        <w:t>www.veterinaryevidence.org</w:t>
      </w:r>
    </w:hyperlink>
    <w:r w:rsidRPr="00BA3DCA"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  <w:t xml:space="preserve"> </w:t>
    </w:r>
  </w:p>
  <w:p w14:paraId="7146111C" w14:textId="77777777" w:rsidR="008676C6" w:rsidRPr="00BA3DCA" w:rsidRDefault="00BA3DCA" w:rsidP="00BA3DCA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8254" w14:textId="77777777" w:rsidR="006731FF" w:rsidRDefault="006731FF" w:rsidP="003E590C">
      <w:r>
        <w:separator/>
      </w:r>
    </w:p>
  </w:footnote>
  <w:footnote w:type="continuationSeparator" w:id="0">
    <w:p w14:paraId="21B7C6C5" w14:textId="77777777" w:rsidR="006731FF" w:rsidRDefault="006731FF" w:rsidP="003E590C">
      <w:r>
        <w:continuationSeparator/>
      </w:r>
    </w:p>
  </w:footnote>
  <w:footnote w:type="continuationNotice" w:id="1">
    <w:p w14:paraId="2019CE3D" w14:textId="77777777" w:rsidR="006731FF" w:rsidRDefault="00673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97CD" w14:textId="77777777" w:rsidR="008676C6" w:rsidRPr="00D67598" w:rsidRDefault="008676C6">
    <w:pPr>
      <w:spacing w:line="276" w:lineRule="auto"/>
      <w:rPr>
        <w:rFonts w:ascii="Arial" w:hAnsi="Arial" w:cs="Arial"/>
        <w:b/>
        <w:bCs/>
        <w:color w:val="A6A6A6" w:themeColor="background1" w:themeShade="A6"/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F6A2" w14:textId="77777777" w:rsidR="008676C6" w:rsidRDefault="003E590C" w:rsidP="003E590C">
    <w:pPr>
      <w:pStyle w:val="Header"/>
      <w:tabs>
        <w:tab w:val="clear" w:pos="9026"/>
        <w:tab w:val="left" w:pos="225"/>
        <w:tab w:val="right" w:pos="9639"/>
      </w:tabs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072A6" wp14:editId="36FB0593">
          <wp:simplePos x="0" y="0"/>
          <wp:positionH relativeFrom="page">
            <wp:align>left</wp:align>
          </wp:positionH>
          <wp:positionV relativeFrom="paragraph">
            <wp:posOffset>-179705</wp:posOffset>
          </wp:positionV>
          <wp:extent cx="2533645" cy="1188720"/>
          <wp:effectExtent l="0" t="0" r="0" b="0"/>
          <wp:wrapSquare wrapText="bothSides"/>
          <wp:docPr id="12667366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366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45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9D879B" w14:textId="77777777" w:rsidR="008676C6" w:rsidRDefault="008676C6">
    <w:pPr>
      <w:pStyle w:val="Header"/>
      <w:tabs>
        <w:tab w:val="clear" w:pos="9026"/>
      </w:tabs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78"/>
    <w:multiLevelType w:val="hybridMultilevel"/>
    <w:tmpl w:val="AB903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E3F58"/>
    <w:multiLevelType w:val="hybridMultilevel"/>
    <w:tmpl w:val="AC40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6DA5"/>
    <w:multiLevelType w:val="hybridMultilevel"/>
    <w:tmpl w:val="2EFC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69104">
    <w:abstractNumId w:val="2"/>
  </w:num>
  <w:num w:numId="2" w16cid:durableId="1368603015">
    <w:abstractNumId w:val="0"/>
  </w:num>
  <w:num w:numId="3" w16cid:durableId="122179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8C"/>
    <w:rsid w:val="0004111E"/>
    <w:rsid w:val="00057DFE"/>
    <w:rsid w:val="000D2B91"/>
    <w:rsid w:val="000F1B86"/>
    <w:rsid w:val="00147166"/>
    <w:rsid w:val="00155305"/>
    <w:rsid w:val="00161949"/>
    <w:rsid w:val="001C1759"/>
    <w:rsid w:val="001D1BB4"/>
    <w:rsid w:val="001E7083"/>
    <w:rsid w:val="00206C91"/>
    <w:rsid w:val="00266F5F"/>
    <w:rsid w:val="002A7D9F"/>
    <w:rsid w:val="002E46A6"/>
    <w:rsid w:val="002F6AED"/>
    <w:rsid w:val="00325AA2"/>
    <w:rsid w:val="00336D67"/>
    <w:rsid w:val="00350B4C"/>
    <w:rsid w:val="00377DC5"/>
    <w:rsid w:val="003C0824"/>
    <w:rsid w:val="003E590C"/>
    <w:rsid w:val="00431660"/>
    <w:rsid w:val="00580CB9"/>
    <w:rsid w:val="006731FF"/>
    <w:rsid w:val="006733CA"/>
    <w:rsid w:val="006A26A7"/>
    <w:rsid w:val="00843C01"/>
    <w:rsid w:val="008442C2"/>
    <w:rsid w:val="008676C6"/>
    <w:rsid w:val="00881F2B"/>
    <w:rsid w:val="008A1FAC"/>
    <w:rsid w:val="008B5C65"/>
    <w:rsid w:val="008D281D"/>
    <w:rsid w:val="009200A3"/>
    <w:rsid w:val="00943C07"/>
    <w:rsid w:val="00965CEA"/>
    <w:rsid w:val="009E4664"/>
    <w:rsid w:val="00A263A1"/>
    <w:rsid w:val="00A34B64"/>
    <w:rsid w:val="00B11C34"/>
    <w:rsid w:val="00BA3DCA"/>
    <w:rsid w:val="00BD7266"/>
    <w:rsid w:val="00BF4790"/>
    <w:rsid w:val="00C273EF"/>
    <w:rsid w:val="00C73401"/>
    <w:rsid w:val="00CB43E0"/>
    <w:rsid w:val="00CE0900"/>
    <w:rsid w:val="00D00FF0"/>
    <w:rsid w:val="00D12CBA"/>
    <w:rsid w:val="00D16C20"/>
    <w:rsid w:val="00D82087"/>
    <w:rsid w:val="00DB2F24"/>
    <w:rsid w:val="00DC1D5B"/>
    <w:rsid w:val="00DE408C"/>
    <w:rsid w:val="00DF23A0"/>
    <w:rsid w:val="00E44CA7"/>
    <w:rsid w:val="00E61A24"/>
    <w:rsid w:val="00E75F83"/>
    <w:rsid w:val="00E92B50"/>
    <w:rsid w:val="00EC57D1"/>
    <w:rsid w:val="00EE28CD"/>
    <w:rsid w:val="00EF66AF"/>
    <w:rsid w:val="00F14290"/>
    <w:rsid w:val="00F35D8E"/>
    <w:rsid w:val="00F37E54"/>
    <w:rsid w:val="00F42B68"/>
    <w:rsid w:val="00F64082"/>
    <w:rsid w:val="00F818C6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57B88"/>
  <w15:chartTrackingRefBased/>
  <w15:docId w15:val="{D0E61AE9-61E8-41C3-8CDB-DDA3D47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A1"/>
    <w:pPr>
      <w:spacing w:after="0" w:line="240" w:lineRule="auto"/>
    </w:pPr>
    <w:rPr>
      <w:rFonts w:eastAsiaTheme="minorEastAsia" w:cs="Times New Roman"/>
      <w:kern w:val="0"/>
      <w:szCs w:val="24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3E5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90C"/>
    <w:pPr>
      <w:tabs>
        <w:tab w:val="center" w:pos="4513"/>
        <w:tab w:val="right" w:pos="9026"/>
      </w:tabs>
    </w:pPr>
    <w:rPr>
      <w:rFonts w:eastAsiaTheme="minorHAnsi" w:cstheme="minorBidi"/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E590C"/>
  </w:style>
  <w:style w:type="paragraph" w:styleId="Footer">
    <w:name w:val="footer"/>
    <w:basedOn w:val="Normal"/>
    <w:link w:val="FooterChar"/>
    <w:uiPriority w:val="99"/>
    <w:unhideWhenUsed/>
    <w:rsid w:val="003E590C"/>
    <w:pPr>
      <w:tabs>
        <w:tab w:val="center" w:pos="4513"/>
        <w:tab w:val="right" w:pos="9026"/>
      </w:tabs>
    </w:pPr>
    <w:rPr>
      <w:rFonts w:eastAsiaTheme="minorHAnsi" w:cstheme="minorBidi"/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E590C"/>
  </w:style>
  <w:style w:type="character" w:customStyle="1" w:styleId="Heading1Char">
    <w:name w:val="Heading 1 Char"/>
    <w:basedOn w:val="DefaultParagraphFont"/>
    <w:link w:val="Heading1"/>
    <w:uiPriority w:val="9"/>
    <w:rsid w:val="003E590C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59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E590C"/>
    <w:rPr>
      <w:color w:val="808080"/>
    </w:rPr>
  </w:style>
  <w:style w:type="paragraph" w:customStyle="1" w:styleId="RCVSKBRandingTitle">
    <w:name w:val="RCVSK BRanding Title"/>
    <w:basedOn w:val="Heading1"/>
    <w:link w:val="RCVSKBRandingTitleChar"/>
    <w:qFormat/>
    <w:rsid w:val="00F14290"/>
    <w:rPr>
      <w:rFonts w:ascii="Century Gothic" w:hAnsi="Century Gothic"/>
      <w:color w:val="4D143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2E46A6"/>
    <w:pPr>
      <w:spacing w:line="360" w:lineRule="auto"/>
    </w:pPr>
    <w:rPr>
      <w:rFonts w:ascii="Georgia" w:hAnsi="Georgia"/>
      <w:color w:val="000000" w:themeColor="text1"/>
    </w:rPr>
  </w:style>
  <w:style w:type="character" w:customStyle="1" w:styleId="RCVSKBRandingTitleChar">
    <w:name w:val="RCVSK BRanding Title Char"/>
    <w:basedOn w:val="Heading1Char"/>
    <w:link w:val="RCVSKBRandingTitle"/>
    <w:rsid w:val="00F14290"/>
    <w:rPr>
      <w:rFonts w:ascii="Century Gothic" w:eastAsiaTheme="majorEastAsia" w:hAnsi="Century Gothic" w:cs="Times New Roman"/>
      <w:b/>
      <w:bCs/>
      <w:color w:val="4D1438"/>
      <w:kern w:val="32"/>
      <w:sz w:val="32"/>
      <w:szCs w:val="32"/>
      <w:lang w:bidi="en-US"/>
      <w14:ligatures w14:val="none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2E46A6"/>
    <w:rPr>
      <w:rFonts w:ascii="Georgia" w:eastAsiaTheme="minorEastAsia" w:hAnsi="Georgia" w:cs="Times New Roman"/>
      <w:color w:val="000000" w:themeColor="text1"/>
      <w:kern w:val="0"/>
      <w:szCs w:val="24"/>
      <w:lang w:bidi="en-US"/>
      <w14:ligatures w14:val="none"/>
    </w:rPr>
  </w:style>
  <w:style w:type="paragraph" w:customStyle="1" w:styleId="RCVSKBrandingsubheading">
    <w:name w:val="RCVSK Branding subheading"/>
    <w:basedOn w:val="RCVSKBrandingmaintext"/>
    <w:link w:val="RCVSKBrandingsubheadingChar"/>
    <w:qFormat/>
    <w:rsid w:val="001D1BB4"/>
    <w:rPr>
      <w:rFonts w:asciiTheme="majorHAnsi" w:hAnsiTheme="majorHAnsi"/>
    </w:rPr>
  </w:style>
  <w:style w:type="character" w:customStyle="1" w:styleId="RCVSKBrandingsubheadingChar">
    <w:name w:val="RCVSK Branding subheading Char"/>
    <w:basedOn w:val="RCVSKBrandingmaintextChar"/>
    <w:link w:val="RCVSKBrandingsubheading"/>
    <w:rsid w:val="001D1BB4"/>
    <w:rPr>
      <w:rFonts w:asciiTheme="majorHAnsi" w:eastAsiaTheme="minorEastAsia" w:hAnsiTheme="majorHAnsi" w:cs="Times New Roman"/>
      <w:color w:val="000000" w:themeColor="text1"/>
      <w:kern w:val="0"/>
      <w:szCs w:val="24"/>
      <w:lang w:bidi="en-US"/>
      <w14:ligatures w14:val="none"/>
    </w:rPr>
  </w:style>
  <w:style w:type="table" w:styleId="TableGrid">
    <w:name w:val="Table Grid"/>
    <w:basedOn w:val="TableNormal"/>
    <w:uiPriority w:val="39"/>
    <w:rsid w:val="00DE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E408C"/>
    <w:rPr>
      <w:rFonts w:ascii="Calibri" w:eastAsia="Times New Roman" w:hAnsi="Calibri" w:cs="Times New Roman"/>
      <w:b/>
      <w:bCs/>
      <w:kern w:val="0"/>
      <w:sz w:val="28"/>
      <w:szCs w:val="28"/>
      <w:lang w:bidi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7D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7DC5"/>
    <w:rPr>
      <w:rFonts w:eastAsiaTheme="minorEastAsia" w:cs="Times New Roman"/>
      <w:kern w:val="0"/>
      <w:sz w:val="20"/>
      <w:szCs w:val="20"/>
      <w:lang w:bidi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77D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7DC5"/>
    <w:rPr>
      <w:color w:val="02B8D4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EC57D1"/>
    <w:pPr>
      <w:spacing w:line="360" w:lineRule="auto"/>
    </w:pPr>
    <w:rPr>
      <w:color w:val="4D1438"/>
    </w:rPr>
  </w:style>
  <w:style w:type="character" w:customStyle="1" w:styleId="Style1Char">
    <w:name w:val="Style1 Char"/>
    <w:basedOn w:val="DefaultParagraphFont"/>
    <w:link w:val="Style1"/>
    <w:rsid w:val="00EC57D1"/>
    <w:rPr>
      <w:rFonts w:eastAsiaTheme="minorEastAsia" w:cs="Times New Roman"/>
      <w:color w:val="4D1438"/>
      <w:kern w:val="0"/>
      <w:szCs w:val="24"/>
      <w:lang w:bidi="en-US"/>
      <w14:ligatures w14:val="none"/>
    </w:rPr>
  </w:style>
  <w:style w:type="paragraph" w:customStyle="1" w:styleId="Style2">
    <w:name w:val="Style2"/>
    <w:basedOn w:val="Normal"/>
    <w:link w:val="Style2Char"/>
    <w:qFormat/>
    <w:rsid w:val="00EC57D1"/>
    <w:pPr>
      <w:spacing w:line="360" w:lineRule="auto"/>
    </w:pPr>
    <w:rPr>
      <w:b/>
      <w:color w:val="4D1438"/>
    </w:rPr>
  </w:style>
  <w:style w:type="character" w:customStyle="1" w:styleId="Style2Char">
    <w:name w:val="Style2 Char"/>
    <w:basedOn w:val="DefaultParagraphFont"/>
    <w:link w:val="Style2"/>
    <w:rsid w:val="00EC57D1"/>
    <w:rPr>
      <w:rFonts w:eastAsiaTheme="minorEastAsia" w:cs="Times New Roman"/>
      <w:b/>
      <w:color w:val="4D1438"/>
      <w:kern w:val="0"/>
      <w:szCs w:val="24"/>
      <w:lang w:bidi="en-US"/>
      <w14:ligatures w14:val="none"/>
    </w:rPr>
  </w:style>
  <w:style w:type="paragraph" w:customStyle="1" w:styleId="Style3">
    <w:name w:val="Style3"/>
    <w:basedOn w:val="Normal"/>
    <w:link w:val="Style3Char"/>
    <w:qFormat/>
    <w:rsid w:val="00EC57D1"/>
    <w:pPr>
      <w:spacing w:line="360" w:lineRule="auto"/>
    </w:pPr>
    <w:rPr>
      <w:b/>
      <w:color w:val="4D1438"/>
      <w:u w:val="single"/>
    </w:rPr>
  </w:style>
  <w:style w:type="character" w:customStyle="1" w:styleId="Style3Char">
    <w:name w:val="Style3 Char"/>
    <w:basedOn w:val="DefaultParagraphFont"/>
    <w:link w:val="Style3"/>
    <w:rsid w:val="00EC57D1"/>
    <w:rPr>
      <w:rFonts w:eastAsiaTheme="minorEastAsia" w:cs="Times New Roman"/>
      <w:b/>
      <w:color w:val="4D1438"/>
      <w:kern w:val="0"/>
      <w:szCs w:val="24"/>
      <w:u w:val="single"/>
      <w:lang w:bidi="en-US"/>
      <w14:ligatures w14:val="none"/>
    </w:rPr>
  </w:style>
  <w:style w:type="paragraph" w:styleId="ListParagraph">
    <w:name w:val="List Paragraph"/>
    <w:basedOn w:val="Normal"/>
    <w:uiPriority w:val="34"/>
    <w:rsid w:val="00BD72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inaryevidence.org/index.php/ve/conflict-of-interest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terinaryeviden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sj\OneDrive%20-%20Royal%20College%20of%20Veterinary%20Surgeons\Desktop\Editorial%20Board%20Members%20Declaration%20of%20Interest%202024.dotx" TargetMode="External"/></Relationships>
</file>

<file path=word/theme/theme1.xml><?xml version="1.0" encoding="utf-8"?>
<a:theme xmlns:a="http://schemas.openxmlformats.org/drawingml/2006/main" name="RCVSK Theme">
  <a:themeElements>
    <a:clrScheme name="Custom 2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02B8D4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096E-60B6-4540-96DF-18B69DE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C:\Users\morrisj\OneDrive - Royal College of Veterinary Surgeons\Desktop\Editorial Board Members Declaration of Interest 2024.dotx</Template>
  <TotalTime>28</TotalTime>
  <Pages>4</Pages>
  <Words>649</Words>
  <Characters>3699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Links>
    <vt:vector size="12" baseType="variant"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http://www.icmje.org/recommendations/browse/roles-and-responsibilities/author-responsibilities--conflicts-of-interest.html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http://www.veterinaryevidence.org/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Morris</dc:creator>
  <cp:keywords/>
  <dc:description/>
  <cp:lastModifiedBy>James Crabtree</cp:lastModifiedBy>
  <cp:revision>8</cp:revision>
  <cp:lastPrinted>2024-07-17T13:57:00Z</cp:lastPrinted>
  <dcterms:created xsi:type="dcterms:W3CDTF">2025-01-15T17:40:00Z</dcterms:created>
  <dcterms:modified xsi:type="dcterms:W3CDTF">2025-10-24T18:45:00Z</dcterms:modified>
</cp:coreProperties>
</file>